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tabs>
        <w:tab w:val="center" w:pos="4513"/>
        <w:tab w:val="right" w:pos="9026"/>
      </w:tabs>
      <w:spacing w:after="0" w:lineRule="auto"/>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Framework Ref: RM6142 Supply of Tyres, Glass &amp; Fast Fit Solutions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E4iP3aLT+eep0TW+Ps9CqQzQFA==">AMUW2mW5k3qKsZ7UQ3TSOGs+6wq0LAGsni9gVD0ZKTluGGh7CyzWmqlRk+xbzpCDZxhyTPCqCCg9HOLUHGTKBcsyJltNs44iE/kObl2/Exa5J0A42QYAJRnB3BRq9wEyTtG30Se74vudGSYJIqYI0nOZbxMRWeUJcQ==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2020-03-20T11:17:00Z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